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86"/>
        <w:tblW w:w="9352" w:type="dxa"/>
        <w:tblCellSpacing w:w="15"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9352"/>
      </w:tblGrid>
      <w:tr w:rsidR="008A60F7" w:rsidTr="00137002">
        <w:trPr>
          <w:trHeight w:val="1440"/>
          <w:tblCellSpacing w:w="15" w:type="dxa"/>
        </w:trPr>
        <w:tc>
          <w:tcPr>
            <w:tcW w:w="92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60F7" w:rsidRPr="008A60F7" w:rsidRDefault="005C607C" w:rsidP="00137002">
            <w:pPr>
              <w:jc w:val="center"/>
              <w:rPr>
                <w:sz w:val="28"/>
                <w:szCs w:val="28"/>
              </w:rPr>
            </w:pPr>
            <w:r>
              <w:rPr>
                <w:b/>
                <w:sz w:val="28"/>
                <w:szCs w:val="28"/>
              </w:rPr>
              <w:t xml:space="preserve">2017-18 </w:t>
            </w:r>
            <w:r w:rsidR="008A60F7" w:rsidRPr="008A60F7">
              <w:rPr>
                <w:b/>
                <w:sz w:val="28"/>
                <w:szCs w:val="28"/>
              </w:rPr>
              <w:t xml:space="preserve">Course Syllabus </w:t>
            </w:r>
            <w:r w:rsidR="008A60F7" w:rsidRPr="008A60F7">
              <w:rPr>
                <w:sz w:val="28"/>
                <w:szCs w:val="28"/>
              </w:rPr>
              <w:br/>
              <w:t xml:space="preserve"> </w:t>
            </w:r>
            <w:r w:rsidR="008A60F7" w:rsidRPr="008A60F7">
              <w:rPr>
                <w:b/>
                <w:sz w:val="28"/>
                <w:szCs w:val="28"/>
              </w:rPr>
              <w:t>Jasper County Middle School</w:t>
            </w:r>
            <w:r w:rsidR="008A60F7" w:rsidRPr="008A60F7">
              <w:rPr>
                <w:sz w:val="28"/>
                <w:szCs w:val="28"/>
              </w:rPr>
              <w:t xml:space="preserve">        </w:t>
            </w:r>
          </w:p>
          <w:p w:rsidR="008A60F7" w:rsidRPr="008A60F7" w:rsidRDefault="008A60F7" w:rsidP="00137002">
            <w:pPr>
              <w:jc w:val="center"/>
              <w:rPr>
                <w:sz w:val="28"/>
                <w:szCs w:val="28"/>
              </w:rPr>
            </w:pPr>
            <w:r w:rsidRPr="008A60F7">
              <w:rPr>
                <w:b/>
                <w:sz w:val="28"/>
                <w:szCs w:val="28"/>
              </w:rPr>
              <w:t>6</w:t>
            </w:r>
            <w:r w:rsidRPr="008A60F7">
              <w:rPr>
                <w:b/>
                <w:sz w:val="28"/>
                <w:szCs w:val="28"/>
                <w:vertAlign w:val="superscript"/>
              </w:rPr>
              <w:t>th</w:t>
            </w:r>
            <w:r w:rsidRPr="008A60F7">
              <w:rPr>
                <w:b/>
                <w:sz w:val="28"/>
                <w:szCs w:val="28"/>
              </w:rPr>
              <w:t xml:space="preserve"> Grade CS Fundamentals (Computer Literacy)</w:t>
            </w:r>
          </w:p>
          <w:p w:rsidR="008A60F7" w:rsidRPr="008A60F7" w:rsidRDefault="008A60F7" w:rsidP="00137002">
            <w:pPr>
              <w:jc w:val="center"/>
              <w:rPr>
                <w:sz w:val="28"/>
                <w:szCs w:val="28"/>
              </w:rPr>
            </w:pPr>
            <w:r w:rsidRPr="008A60F7">
              <w:rPr>
                <w:sz w:val="28"/>
                <w:szCs w:val="28"/>
              </w:rPr>
              <w:t>A. Maureen “Coach Mo” Ryan, EdS</w:t>
            </w:r>
          </w:p>
          <w:p w:rsidR="008A60F7" w:rsidRPr="008A60F7" w:rsidRDefault="008A60F7" w:rsidP="00137002">
            <w:pPr>
              <w:jc w:val="center"/>
              <w:rPr>
                <w:sz w:val="28"/>
                <w:szCs w:val="28"/>
              </w:rPr>
            </w:pPr>
            <w:r w:rsidRPr="008A60F7">
              <w:rPr>
                <w:sz w:val="28"/>
                <w:szCs w:val="28"/>
              </w:rPr>
              <w:t xml:space="preserve">Email:  </w:t>
            </w:r>
            <w:hyperlink r:id="rId4" w:history="1">
              <w:r w:rsidR="005D0A74" w:rsidRPr="00C313BF">
                <w:rPr>
                  <w:rStyle w:val="Hyperlink"/>
                  <w:sz w:val="28"/>
                  <w:szCs w:val="28"/>
                </w:rPr>
                <w:t>mryan@jasper.k12.ga.us</w:t>
              </w:r>
            </w:hyperlink>
            <w:r w:rsidR="005D0A74">
              <w:rPr>
                <w:sz w:val="28"/>
                <w:szCs w:val="28"/>
              </w:rPr>
              <w:t xml:space="preserve"> </w:t>
            </w:r>
          </w:p>
          <w:p w:rsidR="008A60F7" w:rsidRPr="00742D87" w:rsidRDefault="008A60F7" w:rsidP="00137002">
            <w:pPr>
              <w:jc w:val="center"/>
              <w:rPr>
                <w:rFonts w:ascii="Comic Sans MS" w:hAnsi="Comic Sans MS"/>
              </w:rPr>
            </w:pPr>
            <w:r w:rsidRPr="008A60F7">
              <w:rPr>
                <w:sz w:val="28"/>
                <w:szCs w:val="28"/>
              </w:rPr>
              <w:t xml:space="preserve">Teacher Website:  </w:t>
            </w:r>
            <w:hyperlink r:id="rId5" w:history="1">
              <w:r w:rsidRPr="008A60F7">
                <w:rPr>
                  <w:rFonts w:asciiTheme="minorHAnsi" w:hAnsiTheme="minorHAnsi" w:cs="Times New Roman"/>
                  <w:bCs/>
                  <w:color w:val="0000FF"/>
                  <w:u w:val="single"/>
                </w:rPr>
                <w:t>http://jcsd.schoolwires.net/Page/880</w:t>
              </w:r>
            </w:hyperlink>
          </w:p>
        </w:tc>
      </w:tr>
    </w:tbl>
    <w:p w:rsidR="006A68AA" w:rsidRPr="006A68AA" w:rsidRDefault="006A68AA" w:rsidP="00AF5D04">
      <w:pPr>
        <w:rPr>
          <w:rFonts w:asciiTheme="minorHAnsi" w:hAnsiTheme="minorHAnsi"/>
          <w:b/>
          <w:color w:val="003300"/>
          <w:sz w:val="16"/>
          <w:szCs w:val="16"/>
        </w:rPr>
      </w:pPr>
    </w:p>
    <w:p w:rsidR="00AF5D04" w:rsidRPr="00F20F0C" w:rsidRDefault="00AF5D04" w:rsidP="00AF5D04">
      <w:pPr>
        <w:rPr>
          <w:rFonts w:asciiTheme="minorHAnsi" w:hAnsiTheme="minorHAnsi"/>
          <w:color w:val="003300"/>
        </w:rPr>
      </w:pPr>
      <w:r w:rsidRPr="00F20F0C">
        <w:rPr>
          <w:rFonts w:asciiTheme="minorHAnsi" w:hAnsiTheme="minorHAnsi"/>
          <w:b/>
          <w:color w:val="003300"/>
        </w:rPr>
        <w:t>Course Description &amp; Information</w:t>
      </w:r>
    </w:p>
    <w:tbl>
      <w:tblPr>
        <w:tblW w:w="93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975"/>
        <w:gridCol w:w="7380"/>
      </w:tblGrid>
      <w:tr w:rsidR="00AF5D04" w:rsidRPr="00F20F0C" w:rsidTr="004675AD">
        <w:trPr>
          <w:trHeight w:val="1115"/>
        </w:trPr>
        <w:tc>
          <w:tcPr>
            <w:tcW w:w="1975" w:type="dxa"/>
            <w:vAlign w:val="center"/>
          </w:tcPr>
          <w:p w:rsidR="00AF5D04" w:rsidRPr="00F20F0C" w:rsidRDefault="00AF5D04" w:rsidP="00146400">
            <w:pPr>
              <w:jc w:val="right"/>
              <w:rPr>
                <w:rFonts w:asciiTheme="minorHAnsi" w:hAnsiTheme="minorHAnsi" w:cs="Times New Roman"/>
                <w:b/>
              </w:rPr>
            </w:pPr>
            <w:r w:rsidRPr="00F20F0C">
              <w:rPr>
                <w:rFonts w:asciiTheme="minorHAnsi" w:hAnsiTheme="minorHAnsi" w:cs="Times New Roman"/>
                <w:b/>
              </w:rPr>
              <w:t>Learning Expectations</w:t>
            </w:r>
          </w:p>
        </w:tc>
        <w:tc>
          <w:tcPr>
            <w:tcW w:w="7380" w:type="dxa"/>
            <w:vAlign w:val="center"/>
          </w:tcPr>
          <w:p w:rsidR="00AF5D04" w:rsidRPr="00F20F0C" w:rsidRDefault="00AF5D04" w:rsidP="00FD2406">
            <w:pPr>
              <w:pStyle w:val="font8"/>
              <w:jc w:val="both"/>
              <w:rPr>
                <w:rFonts w:asciiTheme="minorHAnsi" w:hAnsiTheme="minorHAnsi"/>
                <w:sz w:val="22"/>
                <w:szCs w:val="22"/>
              </w:rPr>
            </w:pPr>
            <w:r w:rsidRPr="00F20F0C">
              <w:rPr>
                <w:rFonts w:asciiTheme="minorHAnsi" w:hAnsiTheme="minorHAnsi"/>
                <w:sz w:val="22"/>
                <w:szCs w:val="22"/>
              </w:rPr>
              <w:t xml:space="preserve">Computer science and the technologies it enables now lie at the heart of our economy and the way we live our lives. To be well-educated citizens in a computing-intensive world and to be prepared for </w:t>
            </w:r>
            <w:r w:rsidR="00137002">
              <w:rPr>
                <w:rFonts w:asciiTheme="minorHAnsi" w:hAnsiTheme="minorHAnsi"/>
                <w:sz w:val="22"/>
                <w:szCs w:val="22"/>
              </w:rPr>
              <w:t>careers in the 21st century, all</w:t>
            </w:r>
            <w:r w:rsidRPr="00F20F0C">
              <w:rPr>
                <w:rFonts w:asciiTheme="minorHAnsi" w:hAnsiTheme="minorHAnsi"/>
                <w:sz w:val="22"/>
                <w:szCs w:val="22"/>
              </w:rPr>
              <w:t xml:space="preserve"> students must have a clear understanding of the principles and practices of com</w:t>
            </w:r>
            <w:bookmarkStart w:id="0" w:name="_GoBack"/>
            <w:bookmarkEnd w:id="0"/>
            <w:r w:rsidRPr="00F20F0C">
              <w:rPr>
                <w:rFonts w:asciiTheme="minorHAnsi" w:hAnsiTheme="minorHAnsi"/>
                <w:sz w:val="22"/>
                <w:szCs w:val="22"/>
              </w:rPr>
              <w:t>puter science.</w:t>
            </w:r>
          </w:p>
        </w:tc>
      </w:tr>
      <w:tr w:rsidR="00AF5D04" w:rsidRPr="00F20F0C" w:rsidTr="004675AD">
        <w:tc>
          <w:tcPr>
            <w:tcW w:w="1975" w:type="dxa"/>
            <w:vAlign w:val="center"/>
          </w:tcPr>
          <w:p w:rsidR="00AF5D04" w:rsidRPr="00F20F0C" w:rsidRDefault="00AF5D04" w:rsidP="00146400">
            <w:pPr>
              <w:jc w:val="right"/>
              <w:rPr>
                <w:rFonts w:asciiTheme="minorHAnsi" w:hAnsiTheme="minorHAnsi" w:cs="Times New Roman"/>
                <w:b/>
              </w:rPr>
            </w:pPr>
            <w:r w:rsidRPr="00F20F0C">
              <w:rPr>
                <w:rFonts w:asciiTheme="minorHAnsi" w:hAnsiTheme="minorHAnsi" w:cs="Times New Roman"/>
                <w:b/>
              </w:rPr>
              <w:t>Course Description</w:t>
            </w:r>
          </w:p>
        </w:tc>
        <w:tc>
          <w:tcPr>
            <w:tcW w:w="7380" w:type="dxa"/>
            <w:vAlign w:val="center"/>
          </w:tcPr>
          <w:p w:rsidR="00AF5D04" w:rsidRPr="00F20F0C" w:rsidRDefault="0051396A" w:rsidP="00137002">
            <w:pPr>
              <w:pStyle w:val="font8"/>
              <w:jc w:val="both"/>
              <w:rPr>
                <w:rFonts w:asciiTheme="minorHAnsi" w:hAnsiTheme="minorHAnsi"/>
                <w:sz w:val="22"/>
                <w:szCs w:val="22"/>
              </w:rPr>
            </w:pPr>
            <w:r>
              <w:rPr>
                <w:rFonts w:asciiTheme="minorHAnsi" w:hAnsiTheme="minorHAnsi"/>
                <w:sz w:val="22"/>
                <w:szCs w:val="22"/>
              </w:rPr>
              <w:t>CS Fundamentals</w:t>
            </w:r>
            <w:r w:rsidR="00AF5D04" w:rsidRPr="00F20F0C">
              <w:rPr>
                <w:rFonts w:asciiTheme="minorHAnsi" w:hAnsiTheme="minorHAnsi"/>
                <w:sz w:val="22"/>
                <w:szCs w:val="22"/>
              </w:rPr>
              <w:t xml:space="preserve"> is designed to engage creativity, demonstrate and build problem solving ability all while connecting the relevance of computer science to th</w:t>
            </w:r>
            <w:r w:rsidR="0044595A">
              <w:rPr>
                <w:rFonts w:asciiTheme="minorHAnsi" w:hAnsiTheme="minorHAnsi"/>
                <w:sz w:val="22"/>
                <w:szCs w:val="22"/>
              </w:rPr>
              <w:t>e society.</w:t>
            </w:r>
            <w:r>
              <w:rPr>
                <w:rFonts w:asciiTheme="minorHAnsi" w:hAnsiTheme="minorHAnsi"/>
                <w:sz w:val="22"/>
                <w:szCs w:val="22"/>
              </w:rPr>
              <w:t xml:space="preserve"> Students participate in</w:t>
            </w:r>
            <w:r w:rsidR="00C407CB">
              <w:rPr>
                <w:rFonts w:asciiTheme="minorHAnsi" w:hAnsiTheme="minorHAnsi"/>
                <w:sz w:val="22"/>
                <w:szCs w:val="22"/>
              </w:rPr>
              <w:t xml:space="preserve"> an engaging course</w:t>
            </w:r>
            <w:r w:rsidR="00AF5D04" w:rsidRPr="00F20F0C">
              <w:rPr>
                <w:rFonts w:asciiTheme="minorHAnsi" w:hAnsiTheme="minorHAnsi"/>
                <w:sz w:val="22"/>
                <w:szCs w:val="22"/>
              </w:rPr>
              <w:t xml:space="preserve"> focused on building a solid understanding and foun</w:t>
            </w:r>
            <w:r>
              <w:rPr>
                <w:rFonts w:asciiTheme="minorHAnsi" w:hAnsiTheme="minorHAnsi"/>
                <w:sz w:val="22"/>
                <w:szCs w:val="22"/>
              </w:rPr>
              <w:t>dation in computer scien</w:t>
            </w:r>
            <w:r w:rsidR="0044595A">
              <w:rPr>
                <w:rFonts w:asciiTheme="minorHAnsi" w:hAnsiTheme="minorHAnsi"/>
                <w:sz w:val="22"/>
                <w:szCs w:val="22"/>
              </w:rPr>
              <w:t>ce. CS Fundamentals</w:t>
            </w:r>
            <w:r w:rsidR="00AF5D04" w:rsidRPr="00F20F0C">
              <w:rPr>
                <w:rFonts w:asciiTheme="minorHAnsi" w:hAnsiTheme="minorHAnsi"/>
                <w:sz w:val="22"/>
                <w:szCs w:val="22"/>
              </w:rPr>
              <w:t xml:space="preserve"> emphasizes the content, practices, thinking and skills central to the discipline of com</w:t>
            </w:r>
            <w:r w:rsidR="0044595A">
              <w:rPr>
                <w:rFonts w:asciiTheme="minorHAnsi" w:hAnsiTheme="minorHAnsi"/>
                <w:sz w:val="22"/>
                <w:szCs w:val="22"/>
              </w:rPr>
              <w:t xml:space="preserve">puter science. Through </w:t>
            </w:r>
            <w:r w:rsidR="00AF5D04" w:rsidRPr="00F20F0C">
              <w:rPr>
                <w:rFonts w:asciiTheme="minorHAnsi" w:hAnsiTheme="minorHAnsi"/>
                <w:sz w:val="22"/>
                <w:szCs w:val="22"/>
              </w:rPr>
              <w:t>content and pedagogy, this course aims to appeal to a broad audienc</w:t>
            </w:r>
            <w:r w:rsidR="00C407CB">
              <w:rPr>
                <w:rFonts w:asciiTheme="minorHAnsi" w:hAnsiTheme="minorHAnsi"/>
                <w:sz w:val="22"/>
                <w:szCs w:val="22"/>
              </w:rPr>
              <w:t>e. C</w:t>
            </w:r>
            <w:r w:rsidR="00AF5D04" w:rsidRPr="00F20F0C">
              <w:rPr>
                <w:rFonts w:asciiTheme="minorHAnsi" w:hAnsiTheme="minorHAnsi"/>
                <w:sz w:val="22"/>
                <w:szCs w:val="22"/>
              </w:rPr>
              <w:t>omputat</w:t>
            </w:r>
            <w:r w:rsidR="00C407CB">
              <w:rPr>
                <w:rFonts w:asciiTheme="minorHAnsi" w:hAnsiTheme="minorHAnsi"/>
                <w:sz w:val="22"/>
                <w:szCs w:val="22"/>
              </w:rPr>
              <w:t xml:space="preserve">ional </w:t>
            </w:r>
            <w:r w:rsidR="00C407CB" w:rsidRPr="00F20F0C">
              <w:rPr>
                <w:rFonts w:asciiTheme="minorHAnsi" w:hAnsiTheme="minorHAnsi"/>
                <w:sz w:val="22"/>
                <w:szCs w:val="22"/>
              </w:rPr>
              <w:t>thinking </w:t>
            </w:r>
            <w:r w:rsidR="00C407CB">
              <w:rPr>
                <w:rFonts w:asciiTheme="minorHAnsi" w:hAnsiTheme="minorHAnsi"/>
                <w:sz w:val="22"/>
                <w:szCs w:val="22"/>
              </w:rPr>
              <w:t>practices include:</w:t>
            </w:r>
            <w:r w:rsidR="00AF5D04" w:rsidRPr="00F20F0C">
              <w:rPr>
                <w:rFonts w:asciiTheme="minorHAnsi" w:hAnsiTheme="minorHAnsi"/>
                <w:sz w:val="22"/>
                <w:szCs w:val="22"/>
              </w:rPr>
              <w:t xml:space="preserve"> </w:t>
            </w:r>
            <w:r w:rsidR="00276AD3">
              <w:rPr>
                <w:rFonts w:asciiTheme="minorHAnsi" w:hAnsiTheme="minorHAnsi"/>
                <w:sz w:val="22"/>
                <w:szCs w:val="22"/>
              </w:rPr>
              <w:t>connecting computing, collaborating</w:t>
            </w:r>
            <w:r w:rsidR="00F20F0C">
              <w:rPr>
                <w:rFonts w:asciiTheme="minorHAnsi" w:hAnsiTheme="minorHAnsi"/>
                <w:sz w:val="22"/>
                <w:szCs w:val="22"/>
              </w:rPr>
              <w:t xml:space="preserve">, </w:t>
            </w:r>
            <w:r w:rsidR="00276AD3">
              <w:rPr>
                <w:rFonts w:asciiTheme="minorHAnsi" w:hAnsiTheme="minorHAnsi"/>
                <w:sz w:val="22"/>
                <w:szCs w:val="22"/>
              </w:rPr>
              <w:t>developing computational artifacts</w:t>
            </w:r>
            <w:r w:rsidR="00AF5D04" w:rsidRPr="00F20F0C">
              <w:rPr>
                <w:rFonts w:asciiTheme="minorHAnsi" w:hAnsiTheme="minorHAnsi"/>
                <w:sz w:val="22"/>
                <w:szCs w:val="22"/>
              </w:rPr>
              <w:t xml:space="preserve">, abstracting, analyzing problems and artifacts, </w:t>
            </w:r>
            <w:r w:rsidR="00276AD3">
              <w:rPr>
                <w:rFonts w:asciiTheme="minorHAnsi" w:hAnsiTheme="minorHAnsi"/>
                <w:sz w:val="22"/>
                <w:szCs w:val="22"/>
              </w:rPr>
              <w:t>communicating, and investigating community, global, and ethical impacts</w:t>
            </w:r>
            <w:r w:rsidR="00AF5D04" w:rsidRPr="00F20F0C">
              <w:rPr>
                <w:rFonts w:asciiTheme="minorHAnsi" w:hAnsiTheme="minorHAnsi"/>
                <w:sz w:val="22"/>
                <w:szCs w:val="22"/>
              </w:rPr>
              <w:t>. </w:t>
            </w:r>
          </w:p>
        </w:tc>
      </w:tr>
      <w:tr w:rsidR="00AF5D04" w:rsidRPr="00F20F0C" w:rsidTr="004675AD">
        <w:tc>
          <w:tcPr>
            <w:tcW w:w="1975" w:type="dxa"/>
            <w:vAlign w:val="center"/>
          </w:tcPr>
          <w:p w:rsidR="00AF5D04" w:rsidRPr="00F20F0C" w:rsidRDefault="00AF5D04" w:rsidP="00146400">
            <w:pPr>
              <w:jc w:val="right"/>
              <w:rPr>
                <w:rFonts w:asciiTheme="minorHAnsi" w:hAnsiTheme="minorHAnsi" w:cs="Times New Roman"/>
                <w:b/>
              </w:rPr>
            </w:pPr>
            <w:r w:rsidRPr="00F20F0C">
              <w:rPr>
                <w:rFonts w:asciiTheme="minorHAnsi" w:hAnsiTheme="minorHAnsi" w:cs="Times New Roman"/>
                <w:b/>
              </w:rPr>
              <w:t>Course Content</w:t>
            </w:r>
          </w:p>
        </w:tc>
        <w:tc>
          <w:tcPr>
            <w:tcW w:w="7380" w:type="dxa"/>
            <w:vAlign w:val="center"/>
          </w:tcPr>
          <w:p w:rsidR="00AF5D04" w:rsidRPr="00C407CB" w:rsidRDefault="00F20F0C" w:rsidP="00C407CB">
            <w:pPr>
              <w:jc w:val="both"/>
              <w:rPr>
                <w:rFonts w:asciiTheme="minorHAnsi" w:hAnsiTheme="minorHAnsi" w:cs="Arial"/>
              </w:rPr>
            </w:pPr>
            <w:r w:rsidRPr="00F20F0C">
              <w:rPr>
                <w:rFonts w:asciiTheme="minorHAnsi" w:hAnsiTheme="minorHAnsi" w:cs="Arial"/>
              </w:rPr>
              <w:t>With learning modules in Code.org, s</w:t>
            </w:r>
            <w:r w:rsidR="00137002">
              <w:rPr>
                <w:rFonts w:asciiTheme="minorHAnsi" w:hAnsiTheme="minorHAnsi" w:cs="Arial"/>
              </w:rPr>
              <w:t>tudents create programs using</w:t>
            </w:r>
            <w:r w:rsidR="00AF5D04" w:rsidRPr="00AF5D04">
              <w:rPr>
                <w:rFonts w:asciiTheme="minorHAnsi" w:hAnsiTheme="minorHAnsi" w:cs="Arial"/>
              </w:rPr>
              <w:t xml:space="preserve"> loops, events, and conditionals and write algorith</w:t>
            </w:r>
            <w:r w:rsidR="00137002">
              <w:rPr>
                <w:rFonts w:asciiTheme="minorHAnsi" w:hAnsiTheme="minorHAnsi" w:cs="Arial"/>
              </w:rPr>
              <w:t>ms for everyday tasks. Students</w:t>
            </w:r>
            <w:r w:rsidR="00AF5D04" w:rsidRPr="00AF5D04">
              <w:rPr>
                <w:rFonts w:asciiTheme="minorHAnsi" w:hAnsiTheme="minorHAnsi" w:cs="Arial"/>
              </w:rPr>
              <w:t xml:space="preserve"> translate their names in</w:t>
            </w:r>
            <w:r w:rsidR="00137002">
              <w:rPr>
                <w:rFonts w:asciiTheme="minorHAnsi" w:hAnsiTheme="minorHAnsi" w:cs="Arial"/>
              </w:rPr>
              <w:t>to binary, investigate</w:t>
            </w:r>
            <w:r w:rsidR="00AF5D04" w:rsidRPr="00AF5D04">
              <w:rPr>
                <w:rFonts w:asciiTheme="minorHAnsi" w:hAnsiTheme="minorHAnsi" w:cs="Arial"/>
              </w:rPr>
              <w:t xml:space="preserve"> </w:t>
            </w:r>
            <w:r w:rsidRPr="00F20F0C">
              <w:rPr>
                <w:rFonts w:asciiTheme="minorHAnsi" w:hAnsiTheme="minorHAnsi" w:cs="Arial"/>
              </w:rPr>
              <w:t>p</w:t>
            </w:r>
            <w:r w:rsidR="00AF5D04" w:rsidRPr="00AF5D04">
              <w:rPr>
                <w:rFonts w:asciiTheme="minorHAnsi" w:hAnsiTheme="minorHAnsi" w:cs="Arial"/>
              </w:rPr>
              <w:t xml:space="preserve">roblem-solving techniques, and discuss societal impacts of computing. </w:t>
            </w:r>
            <w:r w:rsidR="00C407CB">
              <w:rPr>
                <w:rFonts w:asciiTheme="minorHAnsi" w:hAnsiTheme="minorHAnsi" w:cs="Arial"/>
              </w:rPr>
              <w:t xml:space="preserve">Accelerated students may advance </w:t>
            </w:r>
            <w:r w:rsidRPr="00F20F0C">
              <w:rPr>
                <w:rFonts w:asciiTheme="minorHAnsi" w:hAnsiTheme="minorHAnsi" w:cs="Arial"/>
              </w:rPr>
              <w:t>to the ScratchEd curriculum</w:t>
            </w:r>
            <w:r w:rsidR="00C407CB">
              <w:rPr>
                <w:rFonts w:asciiTheme="minorHAnsi" w:hAnsiTheme="minorHAnsi" w:cs="Arial"/>
              </w:rPr>
              <w:t xml:space="preserve"> to design and</w:t>
            </w:r>
            <w:r w:rsidR="00C407CB">
              <w:rPr>
                <w:rFonts w:asciiTheme="minorHAnsi" w:hAnsiTheme="minorHAnsi"/>
              </w:rPr>
              <w:t xml:space="preserve"> create animations, </w:t>
            </w:r>
            <w:r w:rsidRPr="00F20F0C">
              <w:rPr>
                <w:rFonts w:asciiTheme="minorHAnsi" w:hAnsiTheme="minorHAnsi"/>
              </w:rPr>
              <w:t xml:space="preserve">games and interactive projects while extending their understanding of variables, loops, conditional statements </w:t>
            </w:r>
            <w:r w:rsidR="00C407CB">
              <w:rPr>
                <w:rFonts w:asciiTheme="minorHAnsi" w:hAnsiTheme="minorHAnsi"/>
              </w:rPr>
              <w:t>and event handling.</w:t>
            </w:r>
          </w:p>
        </w:tc>
      </w:tr>
      <w:tr w:rsidR="00AF5D04" w:rsidRPr="00F039A0" w:rsidTr="004675AD">
        <w:tc>
          <w:tcPr>
            <w:tcW w:w="1975" w:type="dxa"/>
            <w:vAlign w:val="center"/>
          </w:tcPr>
          <w:p w:rsidR="00AF5D04" w:rsidRPr="0051396A" w:rsidRDefault="00276AD3" w:rsidP="00146400">
            <w:pPr>
              <w:jc w:val="right"/>
              <w:rPr>
                <w:rFonts w:asciiTheme="minorHAnsi" w:hAnsiTheme="minorHAnsi" w:cstheme="minorHAnsi"/>
                <w:b/>
              </w:rPr>
            </w:pPr>
            <w:r w:rsidRPr="0051396A">
              <w:rPr>
                <w:rFonts w:asciiTheme="minorHAnsi" w:hAnsiTheme="minorHAnsi" w:cstheme="minorHAnsi"/>
                <w:b/>
              </w:rPr>
              <w:t>Standards</w:t>
            </w:r>
          </w:p>
        </w:tc>
        <w:tc>
          <w:tcPr>
            <w:tcW w:w="7380" w:type="dxa"/>
            <w:vAlign w:val="center"/>
          </w:tcPr>
          <w:p w:rsidR="00AF5D04" w:rsidRPr="00AF5D04" w:rsidRDefault="00276AD3" w:rsidP="00FD2406">
            <w:pPr>
              <w:pStyle w:val="font8"/>
              <w:jc w:val="both"/>
              <w:rPr>
                <w:sz w:val="22"/>
                <w:szCs w:val="22"/>
              </w:rPr>
            </w:pPr>
            <w:r>
              <w:rPr>
                <w:sz w:val="22"/>
                <w:szCs w:val="22"/>
              </w:rPr>
              <w:t>CSTA K-12 Level 2 Computer Science Standards. Georgia Computer Science Standards are expected to be a</w:t>
            </w:r>
            <w:r w:rsidR="000028FA">
              <w:rPr>
                <w:sz w:val="22"/>
                <w:szCs w:val="22"/>
              </w:rPr>
              <w:t>vailable in late September, 2017</w:t>
            </w:r>
            <w:r>
              <w:rPr>
                <w:sz w:val="22"/>
                <w:szCs w:val="22"/>
              </w:rPr>
              <w:t>.</w:t>
            </w:r>
          </w:p>
        </w:tc>
      </w:tr>
      <w:tr w:rsidR="00276AD3" w:rsidRPr="00F039A0" w:rsidTr="004675AD">
        <w:tc>
          <w:tcPr>
            <w:tcW w:w="1975" w:type="dxa"/>
            <w:vAlign w:val="center"/>
          </w:tcPr>
          <w:p w:rsidR="00276AD3" w:rsidRPr="0051396A" w:rsidRDefault="00276AD3" w:rsidP="00146400">
            <w:pPr>
              <w:jc w:val="right"/>
              <w:rPr>
                <w:rFonts w:asciiTheme="minorHAnsi" w:hAnsiTheme="minorHAnsi" w:cstheme="minorHAnsi"/>
                <w:b/>
              </w:rPr>
            </w:pPr>
            <w:r w:rsidRPr="0051396A">
              <w:rPr>
                <w:rFonts w:asciiTheme="minorHAnsi" w:hAnsiTheme="minorHAnsi" w:cstheme="minorHAnsi"/>
                <w:b/>
              </w:rPr>
              <w:t>Required Materials</w:t>
            </w:r>
          </w:p>
        </w:tc>
        <w:tc>
          <w:tcPr>
            <w:tcW w:w="7380" w:type="dxa"/>
            <w:vAlign w:val="center"/>
          </w:tcPr>
          <w:p w:rsidR="00276AD3" w:rsidRDefault="005C607C" w:rsidP="00FD2406">
            <w:pPr>
              <w:pStyle w:val="font8"/>
              <w:jc w:val="both"/>
              <w:rPr>
                <w:sz w:val="22"/>
                <w:szCs w:val="22"/>
              </w:rPr>
            </w:pPr>
            <w:r>
              <w:rPr>
                <w:sz w:val="22"/>
                <w:szCs w:val="22"/>
              </w:rPr>
              <w:t>Students should</w:t>
            </w:r>
            <w:r w:rsidR="00276AD3">
              <w:rPr>
                <w:sz w:val="22"/>
                <w:szCs w:val="22"/>
              </w:rPr>
              <w:t xml:space="preserve"> provide their own personal earbuds, or headphones. A class set is available for those students that cannot provide their own set.</w:t>
            </w:r>
          </w:p>
        </w:tc>
      </w:tr>
      <w:tr w:rsidR="00276AD3" w:rsidRPr="00F039A0" w:rsidTr="004675AD">
        <w:trPr>
          <w:trHeight w:val="2897"/>
        </w:trPr>
        <w:tc>
          <w:tcPr>
            <w:tcW w:w="1975" w:type="dxa"/>
            <w:vAlign w:val="center"/>
          </w:tcPr>
          <w:p w:rsidR="00276AD3" w:rsidRPr="0051396A" w:rsidRDefault="009C68B7" w:rsidP="00146400">
            <w:pPr>
              <w:jc w:val="right"/>
              <w:rPr>
                <w:rFonts w:asciiTheme="minorHAnsi" w:hAnsiTheme="minorHAnsi" w:cstheme="minorHAnsi"/>
                <w:b/>
              </w:rPr>
            </w:pPr>
            <w:r w:rsidRPr="0051396A">
              <w:rPr>
                <w:rFonts w:asciiTheme="minorHAnsi" w:hAnsiTheme="minorHAnsi" w:cstheme="minorHAnsi"/>
                <w:b/>
              </w:rPr>
              <w:t>Grades</w:t>
            </w:r>
          </w:p>
        </w:tc>
        <w:tc>
          <w:tcPr>
            <w:tcW w:w="7380" w:type="dxa"/>
            <w:vAlign w:val="center"/>
          </w:tcPr>
          <w:p w:rsidR="00276AD3" w:rsidRDefault="009C68B7" w:rsidP="00FD2406">
            <w:pPr>
              <w:pStyle w:val="font8"/>
              <w:jc w:val="both"/>
              <w:rPr>
                <w:sz w:val="22"/>
                <w:szCs w:val="22"/>
              </w:rPr>
            </w:pPr>
            <w:r>
              <w:rPr>
                <w:sz w:val="22"/>
                <w:szCs w:val="22"/>
              </w:rPr>
              <w:t>Student work will be closely monitored for mastery.  Students are expected to participate in their coursework daily and to be supportive of our learning environment and our students. Grades will be determined through student participation, unit completion with mastery, quizzes, projects and unit tests.</w:t>
            </w:r>
          </w:p>
          <w:p w:rsidR="009C68B7" w:rsidRDefault="009C68B7" w:rsidP="009C68B7">
            <w:pPr>
              <w:pStyle w:val="font8"/>
              <w:spacing w:after="0" w:afterAutospacing="0"/>
              <w:rPr>
                <w:sz w:val="22"/>
                <w:szCs w:val="22"/>
              </w:rPr>
            </w:pPr>
            <w:r>
              <w:rPr>
                <w:sz w:val="22"/>
                <w:szCs w:val="22"/>
              </w:rPr>
              <w:t>Assessment will be:  70% Formative / 30% Summative</w:t>
            </w:r>
          </w:p>
          <w:p w:rsidR="00FD2406" w:rsidRPr="00137002" w:rsidRDefault="00FD2406" w:rsidP="00FD2406">
            <w:pPr>
              <w:pStyle w:val="font8"/>
              <w:spacing w:before="0" w:beforeAutospacing="0" w:after="0" w:afterAutospacing="0"/>
              <w:rPr>
                <w:sz w:val="16"/>
                <w:szCs w:val="16"/>
              </w:rPr>
            </w:pPr>
          </w:p>
          <w:p w:rsidR="009C68B7" w:rsidRDefault="009C68B7" w:rsidP="00FD2406">
            <w:pPr>
              <w:pStyle w:val="font8"/>
              <w:spacing w:before="0" w:beforeAutospacing="0" w:after="0" w:afterAutospacing="0"/>
              <w:rPr>
                <w:sz w:val="22"/>
                <w:szCs w:val="22"/>
              </w:rPr>
            </w:pPr>
            <w:r>
              <w:rPr>
                <w:sz w:val="22"/>
                <w:szCs w:val="22"/>
              </w:rPr>
              <w:t>Grading Scale:    90 &amp; above   = A</w:t>
            </w:r>
          </w:p>
          <w:p w:rsidR="009C68B7" w:rsidRDefault="009C68B7" w:rsidP="00FD2406">
            <w:pPr>
              <w:pStyle w:val="font8"/>
              <w:spacing w:before="0" w:beforeAutospacing="0" w:after="0" w:afterAutospacing="0"/>
              <w:rPr>
                <w:sz w:val="22"/>
                <w:szCs w:val="22"/>
              </w:rPr>
            </w:pPr>
            <w:r>
              <w:rPr>
                <w:sz w:val="22"/>
                <w:szCs w:val="22"/>
              </w:rPr>
              <w:t xml:space="preserve">                            80 – 89         = B</w:t>
            </w:r>
          </w:p>
          <w:p w:rsidR="009C68B7" w:rsidRDefault="009C68B7" w:rsidP="00FD2406">
            <w:pPr>
              <w:pStyle w:val="font8"/>
              <w:spacing w:before="0" w:beforeAutospacing="0" w:after="0" w:afterAutospacing="0"/>
              <w:rPr>
                <w:sz w:val="22"/>
                <w:szCs w:val="22"/>
              </w:rPr>
            </w:pPr>
            <w:r>
              <w:rPr>
                <w:sz w:val="22"/>
                <w:szCs w:val="22"/>
              </w:rPr>
              <w:t xml:space="preserve">                            70 – 79         = C</w:t>
            </w:r>
          </w:p>
          <w:p w:rsidR="009C68B7" w:rsidRDefault="009C68B7" w:rsidP="00FD2406">
            <w:pPr>
              <w:pStyle w:val="font8"/>
              <w:spacing w:before="0" w:beforeAutospacing="0" w:after="0" w:afterAutospacing="0"/>
              <w:rPr>
                <w:sz w:val="22"/>
                <w:szCs w:val="22"/>
              </w:rPr>
            </w:pPr>
            <w:r>
              <w:rPr>
                <w:sz w:val="22"/>
                <w:szCs w:val="22"/>
              </w:rPr>
              <w:t xml:space="preserve">                            Below 70    </w:t>
            </w:r>
            <w:r w:rsidR="00C06E91">
              <w:rPr>
                <w:sz w:val="22"/>
                <w:szCs w:val="22"/>
              </w:rPr>
              <w:t xml:space="preserve"> </w:t>
            </w:r>
            <w:r>
              <w:rPr>
                <w:sz w:val="22"/>
                <w:szCs w:val="22"/>
              </w:rPr>
              <w:t xml:space="preserve"> = F</w:t>
            </w:r>
          </w:p>
        </w:tc>
      </w:tr>
      <w:tr w:rsidR="00276AD3" w:rsidRPr="00F039A0" w:rsidTr="004675AD">
        <w:tc>
          <w:tcPr>
            <w:tcW w:w="1975" w:type="dxa"/>
            <w:vAlign w:val="center"/>
          </w:tcPr>
          <w:p w:rsidR="00276AD3" w:rsidRPr="0051396A" w:rsidRDefault="00FD2406" w:rsidP="00146400">
            <w:pPr>
              <w:jc w:val="right"/>
              <w:rPr>
                <w:rFonts w:asciiTheme="minorHAnsi" w:hAnsiTheme="minorHAnsi" w:cstheme="minorHAnsi"/>
                <w:b/>
              </w:rPr>
            </w:pPr>
            <w:r w:rsidRPr="0051396A">
              <w:rPr>
                <w:rFonts w:asciiTheme="minorHAnsi" w:hAnsiTheme="minorHAnsi" w:cstheme="minorHAnsi"/>
                <w:b/>
              </w:rPr>
              <w:t>Student Conduct</w:t>
            </w:r>
          </w:p>
        </w:tc>
        <w:tc>
          <w:tcPr>
            <w:tcW w:w="7380" w:type="dxa"/>
            <w:vAlign w:val="center"/>
          </w:tcPr>
          <w:p w:rsidR="00276AD3" w:rsidRDefault="00FD2406" w:rsidP="00FD2406">
            <w:pPr>
              <w:pStyle w:val="font8"/>
              <w:jc w:val="both"/>
              <w:rPr>
                <w:sz w:val="22"/>
                <w:szCs w:val="22"/>
              </w:rPr>
            </w:pPr>
            <w:r>
              <w:rPr>
                <w:sz w:val="22"/>
                <w:szCs w:val="22"/>
              </w:rPr>
              <w:t>Students are expected to adhere to the JCMS Student Code of Conduct, use technology and school equipment in a respectful and appropriate manner, and to be respectful to staff and students in ways that promote our positive learning environment.</w:t>
            </w:r>
          </w:p>
        </w:tc>
      </w:tr>
    </w:tbl>
    <w:p w:rsidR="00DA2C93" w:rsidRDefault="00DA2C93" w:rsidP="00137002"/>
    <w:sectPr w:rsidR="00DA2C93" w:rsidSect="006A68AA">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04"/>
    <w:rsid w:val="000028FA"/>
    <w:rsid w:val="00137002"/>
    <w:rsid w:val="00276AD3"/>
    <w:rsid w:val="00383311"/>
    <w:rsid w:val="0044595A"/>
    <w:rsid w:val="004675AD"/>
    <w:rsid w:val="0051396A"/>
    <w:rsid w:val="005C607C"/>
    <w:rsid w:val="005D0A74"/>
    <w:rsid w:val="006A68AA"/>
    <w:rsid w:val="00813196"/>
    <w:rsid w:val="008A60F7"/>
    <w:rsid w:val="009C68B7"/>
    <w:rsid w:val="00AF5D04"/>
    <w:rsid w:val="00C06E91"/>
    <w:rsid w:val="00C407CB"/>
    <w:rsid w:val="00D952AC"/>
    <w:rsid w:val="00DA2C93"/>
    <w:rsid w:val="00F20F0C"/>
    <w:rsid w:val="00FD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6942"/>
  <w15:chartTrackingRefBased/>
  <w15:docId w15:val="{6FC1FF82-3F40-401C-AF59-112966FE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F5D04"/>
    <w:pPr>
      <w:spacing w:after="0" w:line="240" w:lineRule="auto"/>
    </w:pPr>
    <w:rPr>
      <w:rFonts w:ascii="Times New Roman" w:eastAsia="Times New Roman" w:hAnsi="Times New Roman"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F5D04"/>
    <w:rPr>
      <w:color w:val="0000FF"/>
      <w:u w:val="single"/>
    </w:rPr>
  </w:style>
  <w:style w:type="paragraph" w:customStyle="1" w:styleId="font8">
    <w:name w:val="font_8"/>
    <w:basedOn w:val="Normal"/>
    <w:rsid w:val="00AF5D04"/>
    <w:pPr>
      <w:spacing w:before="100" w:beforeAutospacing="1" w:after="100" w:afterAutospacing="1"/>
    </w:pPr>
    <w:rPr>
      <w:rFonts w:cs="Times New Roman"/>
      <w:sz w:val="24"/>
      <w:szCs w:val="24"/>
    </w:rPr>
  </w:style>
  <w:style w:type="character" w:styleId="Mention">
    <w:name w:val="Mention"/>
    <w:basedOn w:val="DefaultParagraphFont"/>
    <w:uiPriority w:val="99"/>
    <w:semiHidden/>
    <w:unhideWhenUsed/>
    <w:rsid w:val="0051396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csd.schoolwires.net/Page/880" TargetMode="External"/><Relationship Id="rId4" Type="http://schemas.openxmlformats.org/officeDocument/2006/relationships/hyperlink" Target="mailto:mryan@jasper.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Ryan</dc:creator>
  <cp:keywords/>
  <dc:description/>
  <cp:lastModifiedBy>Maureen Ryan</cp:lastModifiedBy>
  <cp:revision>5</cp:revision>
  <dcterms:created xsi:type="dcterms:W3CDTF">2017-08-07T02:21:00Z</dcterms:created>
  <dcterms:modified xsi:type="dcterms:W3CDTF">2017-08-07T02:37:00Z</dcterms:modified>
</cp:coreProperties>
</file>